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</w:t>
      </w:r>
      <w:bookmarkStart w:id="0" w:name="_GoBack"/>
      <w:r w:rsidR="004025F7">
        <w:rPr>
          <w:rFonts w:cstheme="minorHAnsi"/>
          <w:b/>
          <w:sz w:val="28"/>
          <w:szCs w:val="28"/>
        </w:rPr>
        <w:t>regenerację</w:t>
      </w:r>
      <w:r w:rsidRPr="0008562F">
        <w:rPr>
          <w:rFonts w:cstheme="minorHAnsi"/>
          <w:b/>
          <w:sz w:val="28"/>
          <w:szCs w:val="28"/>
        </w:rPr>
        <w:t xml:space="preserve"> </w:t>
      </w:r>
      <w:r w:rsidR="009C4607" w:rsidRPr="009C4607">
        <w:rPr>
          <w:rFonts w:cs="Arial"/>
          <w:b/>
          <w:bCs/>
          <w:sz w:val="28"/>
          <w:szCs w:val="28"/>
        </w:rPr>
        <w:t xml:space="preserve">przekładni 2K-500, układ 4, i=16,3 </w:t>
      </w:r>
      <w:r w:rsidR="009C4607" w:rsidRPr="009C4607">
        <w:rPr>
          <w:rFonts w:cs="Arial"/>
          <w:b/>
          <w:bCs/>
          <w:sz w:val="28"/>
          <w:szCs w:val="28"/>
        </w:rPr>
        <w:t>PRAWA</w:t>
      </w:r>
      <w:bookmarkEnd w:id="0"/>
      <w:r w:rsidR="009C4607" w:rsidRPr="009C4607">
        <w:rPr>
          <w:rFonts w:cs="Arial"/>
          <w:b/>
          <w:bCs/>
          <w:sz w:val="28"/>
          <w:szCs w:val="28"/>
        </w:rPr>
        <w:t xml:space="preserve"> </w:t>
      </w:r>
      <w:r w:rsidR="009C4607" w:rsidRPr="009C4607">
        <w:rPr>
          <w:rFonts w:cs="Arial"/>
          <w:b/>
          <w:bCs/>
          <w:sz w:val="28"/>
          <w:szCs w:val="28"/>
        </w:rPr>
        <w:t>– 1 sztuka do przenośników nawęglania</w:t>
      </w:r>
    </w:p>
    <w:p w:rsidR="00224B76" w:rsidRPr="004025F7" w:rsidRDefault="004025F7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4025F7">
        <w:rPr>
          <w:rFonts w:asciiTheme="minorHAnsi" w:hAnsiTheme="minorHAnsi" w:cstheme="minorHAnsi"/>
        </w:rPr>
        <w:t xml:space="preserve">Zakres prac obejmuje </w:t>
      </w:r>
      <w:r w:rsidRPr="004025F7">
        <w:rPr>
          <w:rFonts w:asciiTheme="minorHAnsi" w:hAnsiTheme="minorHAnsi" w:cstheme="minorHAnsi"/>
          <w:color w:val="000000" w:themeColor="text1"/>
        </w:rPr>
        <w:t>wykonanie regeneracji następującej przekładni</w:t>
      </w:r>
      <w:r w:rsidR="00A6022F" w:rsidRPr="004025F7">
        <w:rPr>
          <w:rFonts w:asciiTheme="minorHAnsi" w:hAnsiTheme="minorHAnsi" w:cstheme="minorHAnsi"/>
          <w:szCs w:val="22"/>
          <w:lang w:val="pl-PL"/>
        </w:rPr>
        <w:t>:</w:t>
      </w:r>
    </w:p>
    <w:p w:rsidR="00AA765D" w:rsidRPr="004025F7" w:rsidRDefault="009C4607" w:rsidP="004025F7">
      <w:pPr>
        <w:jc w:val="both"/>
        <w:rPr>
          <w:rFonts w:cstheme="minorHAnsi"/>
        </w:rPr>
      </w:pPr>
      <w:r w:rsidRPr="002053F3">
        <w:rPr>
          <w:rFonts w:cs="Arial"/>
          <w:b/>
          <w:bCs/>
          <w:u w:val="single"/>
        </w:rPr>
        <w:t xml:space="preserve">przekładni </w:t>
      </w:r>
      <w:r>
        <w:rPr>
          <w:rFonts w:cs="Arial"/>
          <w:b/>
          <w:bCs/>
          <w:u w:val="single"/>
        </w:rPr>
        <w:t>2K</w:t>
      </w:r>
      <w:r w:rsidRPr="002053F3">
        <w:rPr>
          <w:rFonts w:cs="Arial"/>
          <w:b/>
          <w:bCs/>
          <w:u w:val="single"/>
        </w:rPr>
        <w:t>-500</w:t>
      </w:r>
      <w:r>
        <w:rPr>
          <w:rFonts w:cs="Arial"/>
          <w:b/>
          <w:bCs/>
          <w:u w:val="single"/>
        </w:rPr>
        <w:t>, układ 4</w:t>
      </w:r>
      <w:r w:rsidRPr="002053F3">
        <w:rPr>
          <w:rFonts w:cs="Arial"/>
          <w:b/>
          <w:bCs/>
          <w:u w:val="single"/>
        </w:rPr>
        <w:t>, i=1</w:t>
      </w:r>
      <w:r>
        <w:rPr>
          <w:rFonts w:cs="Arial"/>
          <w:b/>
          <w:bCs/>
          <w:u w:val="single"/>
        </w:rPr>
        <w:t>6</w:t>
      </w:r>
      <w:r w:rsidRPr="002053F3">
        <w:rPr>
          <w:rFonts w:cs="Arial"/>
          <w:b/>
          <w:bCs/>
          <w:u w:val="single"/>
        </w:rPr>
        <w:t>,</w:t>
      </w:r>
      <w:r>
        <w:rPr>
          <w:rFonts w:cs="Arial"/>
          <w:b/>
          <w:bCs/>
          <w:u w:val="single"/>
        </w:rPr>
        <w:t>3</w:t>
      </w:r>
      <w:r>
        <w:rPr>
          <w:rFonts w:cs="Arial"/>
          <w:b/>
          <w:bCs/>
          <w:u w:val="single"/>
        </w:rPr>
        <w:t xml:space="preserve"> PRAWA</w:t>
      </w:r>
      <w:r>
        <w:rPr>
          <w:rFonts w:cs="Arial"/>
          <w:b/>
          <w:bCs/>
          <w:u w:val="single"/>
        </w:rPr>
        <w:t xml:space="preserve"> – 1 sztuka do przenośników</w:t>
      </w:r>
      <w:r w:rsidRPr="002053F3">
        <w:rPr>
          <w:rFonts w:cs="Arial"/>
          <w:b/>
          <w:bCs/>
          <w:u w:val="single"/>
        </w:rPr>
        <w:t xml:space="preserve"> nawęglania</w:t>
      </w:r>
      <w:r w:rsidR="004025F7" w:rsidRPr="004025F7">
        <w:rPr>
          <w:rFonts w:cstheme="minorHAnsi"/>
        </w:rPr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4025F7">
        <w:rPr>
          <w:rFonts w:cs="Arial"/>
          <w:b/>
        </w:rPr>
        <w:t>0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4025F7">
        <w:rPr>
          <w:rFonts w:cs="Arial"/>
          <w:b/>
        </w:rPr>
        <w:t>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 xml:space="preserve">Zakres </w:t>
      </w:r>
      <w:r w:rsidR="004025F7">
        <w:rPr>
          <w:rFonts w:cs="Arial"/>
        </w:rPr>
        <w:t>regeneracji</w:t>
      </w:r>
      <w:r w:rsidR="008F2139">
        <w:rPr>
          <w:rFonts w:cs="Arial"/>
        </w:rPr>
        <w:t>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DB173D" w:rsidRDefault="00DB173D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A</w:t>
      </w:r>
      <w:r w:rsidR="004025F7" w:rsidRPr="00DB173D">
        <w:rPr>
          <w:rFonts w:cstheme="minorHAnsi"/>
        </w:rPr>
        <w:t>testy, certyfikaty materiałowe, charakterystyka produktu, dokumentacja techniczna</w:t>
      </w:r>
      <w:r w:rsidR="00FA5721" w:rsidRPr="00DB173D">
        <w:rPr>
          <w:rFonts w:cstheme="minorHAnsi"/>
        </w:rPr>
        <w:t>.</w:t>
      </w:r>
    </w:p>
    <w:p w:rsidR="006412F2" w:rsidRPr="00DB173D" w:rsidRDefault="00DB173D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Cs/>
        </w:rPr>
      </w:pPr>
      <w:r w:rsidRPr="00DB173D">
        <w:rPr>
          <w:rFonts w:cstheme="minorHAnsi"/>
        </w:rPr>
        <w:t xml:space="preserve">Okres gwarancji </w:t>
      </w:r>
      <w:r w:rsidRPr="00DB173D">
        <w:rPr>
          <w:rFonts w:cstheme="minorHAnsi"/>
          <w:bCs/>
        </w:rPr>
        <w:t>nie powinien być krótszy niż 24 miesiące od dnia montażu na przenośniku oraz nie krótszy niż 36 miesiące od dnia dostawy</w:t>
      </w:r>
      <w:r w:rsidR="00234781" w:rsidRPr="00DB173D">
        <w:rPr>
          <w:rFonts w:cstheme="minorHAnsi"/>
          <w:bCs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522F00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</w:t>
      </w:r>
      <w:r w:rsidR="009C4607">
        <w:rPr>
          <w:rFonts w:asciiTheme="minorHAnsi" w:hAnsiTheme="minorHAnsi" w:cstheme="minorHAnsi"/>
          <w:b/>
          <w:lang w:val="pl-PL"/>
        </w:rPr>
        <w:t>6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lastRenderedPageBreak/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4025F7">
        <w:rPr>
          <w:rFonts w:asciiTheme="minorHAnsi" w:hAnsiTheme="minorHAnsi" w:cs="Arial"/>
          <w:b/>
          <w:bCs w:val="0"/>
          <w:szCs w:val="22"/>
          <w:lang w:val="pl-PL"/>
        </w:rPr>
        <w:t>Witold Dunal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4025F7">
        <w:rPr>
          <w:rFonts w:asciiTheme="minorHAnsi" w:hAnsiTheme="minorHAnsi" w:cs="Arial"/>
          <w:szCs w:val="22"/>
          <w:lang w:val="pl-PL"/>
        </w:rPr>
        <w:t>2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0C1F6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4025F7" w:rsidRPr="00782C7D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DB173D">
        <w:rPr>
          <w:rFonts w:cs="Arial"/>
          <w:bCs/>
        </w:rPr>
        <w:t>24</w:t>
      </w:r>
      <w:r>
        <w:rPr>
          <w:rFonts w:cs="Arial"/>
          <w:bCs/>
        </w:rPr>
        <w:t xml:space="preserve"> miesi</w:t>
      </w:r>
      <w:r w:rsidR="00DB173D">
        <w:rPr>
          <w:rFonts w:cs="Arial"/>
          <w:bCs/>
        </w:rPr>
        <w:t>ące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5519E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5519ED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DB173D" w:rsidRDefault="00DB173D" w:rsidP="00A32AD5">
      <w:pPr>
        <w:spacing w:after="120" w:line="240" w:lineRule="auto"/>
        <w:rPr>
          <w:rFonts w:ascii="Arial" w:hAnsi="Arial" w:cs="Arial"/>
        </w:rPr>
      </w:pPr>
    </w:p>
    <w:p w:rsidR="00DB173D" w:rsidRPr="0013424F" w:rsidRDefault="00180E82" w:rsidP="00DB173D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</w:t>
      </w:r>
      <w:r w:rsidR="00DB173D">
        <w:rPr>
          <w:rFonts w:ascii="Arial" w:hAnsi="Arial" w:cs="Arial"/>
          <w:b/>
        </w:rPr>
        <w:t xml:space="preserve">  </w:t>
      </w:r>
      <w:r w:rsidR="00DB173D" w:rsidRPr="0013424F">
        <w:rPr>
          <w:rFonts w:cs="Arial"/>
          <w:b/>
        </w:rPr>
        <w:t xml:space="preserve">Załącznik nr </w:t>
      </w:r>
      <w:r w:rsidR="00DB173D">
        <w:rPr>
          <w:rFonts w:cs="Arial"/>
          <w:b/>
        </w:rPr>
        <w:t>5</w:t>
      </w:r>
      <w:r w:rsidR="00DB173D" w:rsidRPr="0013424F">
        <w:rPr>
          <w:rFonts w:cs="Arial"/>
          <w:b/>
        </w:rPr>
        <w:t xml:space="preserve"> do ogłoszenia</w:t>
      </w:r>
      <w:r w:rsidR="00DB173D" w:rsidRPr="0013424F">
        <w:rPr>
          <w:rFonts w:cs="Calibri"/>
          <w:b/>
          <w:bCs/>
          <w:sz w:val="28"/>
          <w:szCs w:val="28"/>
        </w:rPr>
        <w:t xml:space="preserve"> </w:t>
      </w: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9C4607" w:rsidRPr="002053F3" w:rsidRDefault="009C4607" w:rsidP="009C4607">
      <w:pPr>
        <w:pStyle w:val="Nagwek3"/>
        <w:rPr>
          <w:rFonts w:asciiTheme="minorHAnsi" w:hAnsiTheme="minorHAnsi"/>
          <w:szCs w:val="22"/>
        </w:rPr>
      </w:pPr>
      <w:r w:rsidRPr="002053F3">
        <w:rPr>
          <w:rFonts w:asciiTheme="minorHAnsi" w:hAnsiTheme="minorHAnsi"/>
          <w:szCs w:val="22"/>
        </w:rPr>
        <w:t xml:space="preserve">ZAKRES PRAC DO WYKONANIA </w:t>
      </w:r>
    </w:p>
    <w:p w:rsidR="009C4607" w:rsidRPr="002053F3" w:rsidRDefault="009C4607" w:rsidP="009C4607">
      <w:pPr>
        <w:rPr>
          <w:rFonts w:cs="Arial"/>
        </w:rPr>
      </w:pPr>
    </w:p>
    <w:p w:rsidR="009C4607" w:rsidRPr="002053F3" w:rsidRDefault="009C4607" w:rsidP="009C4607">
      <w:pPr>
        <w:jc w:val="center"/>
        <w:rPr>
          <w:rFonts w:cs="Arial"/>
          <w:b/>
          <w:u w:val="single"/>
        </w:rPr>
      </w:pPr>
      <w:r w:rsidRPr="002053F3">
        <w:rPr>
          <w:rFonts w:cs="Arial"/>
        </w:rPr>
        <w:t xml:space="preserve">dotyczy:   </w:t>
      </w:r>
      <w:r w:rsidRPr="002053F3">
        <w:rPr>
          <w:rFonts w:cs="Arial"/>
          <w:b/>
          <w:bCs/>
          <w:u w:val="single"/>
        </w:rPr>
        <w:t xml:space="preserve">regeneracja przekładni </w:t>
      </w:r>
      <w:r>
        <w:rPr>
          <w:rFonts w:cs="Arial"/>
          <w:b/>
          <w:bCs/>
          <w:u w:val="single"/>
        </w:rPr>
        <w:t>2K</w:t>
      </w:r>
      <w:r w:rsidRPr="002053F3">
        <w:rPr>
          <w:rFonts w:cs="Arial"/>
          <w:b/>
          <w:bCs/>
          <w:u w:val="single"/>
        </w:rPr>
        <w:t>-500</w:t>
      </w:r>
      <w:r>
        <w:rPr>
          <w:rFonts w:cs="Arial"/>
          <w:b/>
          <w:bCs/>
          <w:u w:val="single"/>
        </w:rPr>
        <w:t>, układ 4</w:t>
      </w:r>
      <w:r w:rsidRPr="002053F3">
        <w:rPr>
          <w:rFonts w:cs="Arial"/>
          <w:b/>
          <w:bCs/>
          <w:u w:val="single"/>
        </w:rPr>
        <w:t>, i=1</w:t>
      </w:r>
      <w:r>
        <w:rPr>
          <w:rFonts w:cs="Arial"/>
          <w:b/>
          <w:bCs/>
          <w:u w:val="single"/>
        </w:rPr>
        <w:t>6</w:t>
      </w:r>
      <w:r w:rsidRPr="002053F3">
        <w:rPr>
          <w:rFonts w:cs="Arial"/>
          <w:b/>
          <w:bCs/>
          <w:u w:val="single"/>
        </w:rPr>
        <w:t>,</w:t>
      </w:r>
      <w:r>
        <w:rPr>
          <w:rFonts w:cs="Arial"/>
          <w:b/>
          <w:bCs/>
          <w:u w:val="single"/>
        </w:rPr>
        <w:t>3 – 1 sztuka do przenośników</w:t>
      </w:r>
      <w:r w:rsidRPr="002053F3">
        <w:rPr>
          <w:rFonts w:cs="Arial"/>
          <w:b/>
          <w:bCs/>
          <w:u w:val="single"/>
        </w:rPr>
        <w:t xml:space="preserve"> nawęglania</w:t>
      </w:r>
      <w:r w:rsidRPr="002053F3">
        <w:rPr>
          <w:rFonts w:cs="Arial"/>
          <w:b/>
          <w:u w:val="single"/>
        </w:rPr>
        <w:t>:</w:t>
      </w:r>
    </w:p>
    <w:p w:rsidR="009C4607" w:rsidRPr="002053F3" w:rsidRDefault="009C4607" w:rsidP="009C4607">
      <w:pPr>
        <w:jc w:val="center"/>
        <w:rPr>
          <w:rFonts w:cs="Arial"/>
          <w:b/>
          <w:u w:val="single"/>
        </w:rPr>
      </w:pPr>
    </w:p>
    <w:p w:rsidR="009C4607" w:rsidRPr="002053F3" w:rsidRDefault="009C4607" w:rsidP="009C4607">
      <w:pPr>
        <w:spacing w:after="120" w:line="312" w:lineRule="atLeast"/>
        <w:jc w:val="both"/>
        <w:rPr>
          <w:rFonts w:cs="Arial"/>
          <w:bCs/>
        </w:rPr>
      </w:pPr>
      <w:r w:rsidRPr="002053F3">
        <w:rPr>
          <w:rFonts w:cs="Arial"/>
          <w:b/>
          <w:bCs/>
        </w:rPr>
        <w:t>I. Szczegółowy zakres prac do wykonania obejmuje</w:t>
      </w:r>
      <w:r w:rsidRPr="002053F3">
        <w:rPr>
          <w:rFonts w:cs="Arial"/>
          <w:bCs/>
        </w:rPr>
        <w:t>: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39164E">
        <w:rPr>
          <w:rFonts w:cs="Arial"/>
          <w:color w:val="000000"/>
        </w:rPr>
        <w:t>Oczyszczenie korpusu przekładni z resztek węgla i smaru.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Demontaż półsprzęgieł z wałka szybkoobrotowego oraz z wału wolnoobrotowego – weryfikacja wymiarowa, ewentualna regeneracja.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39164E">
        <w:rPr>
          <w:rFonts w:cs="Arial"/>
          <w:color w:val="000000"/>
        </w:rPr>
        <w:t>Demontaż korpusu górnego przekładni, mycie wnętrza, inwentaryzacja elementów roboczych (kół zębatych, wałków, tulei), łożysk i uszczelniaczy oraz całego korpusu.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39164E">
        <w:rPr>
          <w:rFonts w:cs="Arial"/>
          <w:color w:val="000000"/>
        </w:rPr>
        <w:t>Wymiana wszystkich łożysk oraz uszczelniaczy zgodnie z DTR przekładni.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39164E">
        <w:rPr>
          <w:rFonts w:cs="Arial"/>
          <w:color w:val="000000"/>
        </w:rPr>
        <w:t xml:space="preserve">Montaż </w:t>
      </w:r>
      <w:r>
        <w:rPr>
          <w:rFonts w:cs="Arial"/>
          <w:color w:val="000000"/>
        </w:rPr>
        <w:t xml:space="preserve">wałów z kołami zębatymi w korpusie dolnym przekładni, montaż </w:t>
      </w:r>
      <w:r w:rsidRPr="0039164E">
        <w:rPr>
          <w:rFonts w:cs="Arial"/>
          <w:color w:val="000000"/>
        </w:rPr>
        <w:t>pokrywy górnej, uszczelnieni</w:t>
      </w:r>
      <w:r>
        <w:rPr>
          <w:rFonts w:cs="Arial"/>
          <w:color w:val="000000"/>
        </w:rPr>
        <w:t>a, zalanie olejem.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S</w:t>
      </w:r>
      <w:r w:rsidRPr="0039164E">
        <w:rPr>
          <w:rFonts w:cs="Arial"/>
          <w:color w:val="000000"/>
        </w:rPr>
        <w:t>prawdzenie szczelności i poprawności działania</w:t>
      </w:r>
      <w:r>
        <w:rPr>
          <w:rFonts w:cs="Arial"/>
          <w:color w:val="000000"/>
        </w:rPr>
        <w:t xml:space="preserve"> całej przekładni na biegu luzem</w:t>
      </w:r>
      <w:r w:rsidRPr="0039164E">
        <w:rPr>
          <w:rFonts w:cs="Arial"/>
          <w:color w:val="000000"/>
        </w:rPr>
        <w:t>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M</w:t>
      </w:r>
      <w:r w:rsidRPr="0039164E">
        <w:rPr>
          <w:rFonts w:cs="Arial"/>
          <w:color w:val="000000"/>
        </w:rPr>
        <w:t>ontaż dwóch półsprzęgieł</w:t>
      </w:r>
      <w:r>
        <w:rPr>
          <w:rFonts w:cs="Arial"/>
          <w:color w:val="000000"/>
        </w:rPr>
        <w:t>: jedno</w:t>
      </w:r>
      <w:r w:rsidRPr="0039164E">
        <w:rPr>
          <w:rFonts w:cs="Arial"/>
          <w:color w:val="000000"/>
        </w:rPr>
        <w:t xml:space="preserve"> po stronie wałka </w:t>
      </w:r>
      <w:r>
        <w:rPr>
          <w:rFonts w:cs="Arial"/>
          <w:color w:val="000000"/>
        </w:rPr>
        <w:t>szybkoobrotowego</w:t>
      </w:r>
      <w:r w:rsidRPr="0039164E">
        <w:rPr>
          <w:rFonts w:cs="Arial"/>
          <w:color w:val="000000"/>
        </w:rPr>
        <w:t xml:space="preserve"> Ø200 </w:t>
      </w:r>
      <w:r>
        <w:rPr>
          <w:rFonts w:cs="Arial"/>
          <w:color w:val="000000"/>
        </w:rPr>
        <w:t xml:space="preserve">wg rysunku nr 3-1375 </w:t>
      </w:r>
      <w:r w:rsidRPr="0039164E">
        <w:rPr>
          <w:rFonts w:cs="Arial"/>
          <w:color w:val="000000"/>
        </w:rPr>
        <w:t xml:space="preserve">oraz </w:t>
      </w:r>
      <w:r>
        <w:rPr>
          <w:rFonts w:cs="Arial"/>
          <w:color w:val="000000"/>
        </w:rPr>
        <w:t xml:space="preserve">drugie po stronie </w:t>
      </w:r>
      <w:r w:rsidRPr="0039164E">
        <w:rPr>
          <w:rFonts w:cs="Arial"/>
          <w:color w:val="000000"/>
        </w:rPr>
        <w:t>wał</w:t>
      </w:r>
      <w:r>
        <w:rPr>
          <w:rFonts w:cs="Arial"/>
          <w:color w:val="000000"/>
        </w:rPr>
        <w:t>u wolnoobrotowego</w:t>
      </w:r>
      <w:r w:rsidRPr="0039164E">
        <w:rPr>
          <w:rFonts w:cs="Arial"/>
          <w:color w:val="000000"/>
        </w:rPr>
        <w:t xml:space="preserve"> Ø420 wg </w:t>
      </w:r>
      <w:r>
        <w:rPr>
          <w:rFonts w:cs="Arial"/>
          <w:color w:val="000000"/>
        </w:rPr>
        <w:t>rysunku</w:t>
      </w:r>
      <w:r w:rsidRPr="0039164E">
        <w:rPr>
          <w:rFonts w:cs="Arial"/>
          <w:color w:val="000000"/>
        </w:rPr>
        <w:t xml:space="preserve"> nr 3-3065.</w:t>
      </w:r>
    </w:p>
    <w:p w:rsidR="009C4607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0B13CB">
        <w:rPr>
          <w:rFonts w:cs="Arial"/>
          <w:color w:val="000000"/>
        </w:rPr>
        <w:t>Zabezpieczenie antykorozyjne powierzchni zewnętrznych korpusu przekładni przez oczyszczenie do 2 stopnia czystości, dwukrotne malowanie farbą podkładową epoksydową oraz przynajmniej jednokrotne malowanie farbą nawierzchniową poliuretanową w kolorze RAL 5024. Całkowita grubość warstw malarskich powinna wynosić minimum 240 μm.</w:t>
      </w:r>
    </w:p>
    <w:p w:rsidR="009C4607" w:rsidRPr="00B43490" w:rsidRDefault="009C4607" w:rsidP="009C4607">
      <w:pPr>
        <w:pStyle w:val="Tekstpodstawowy"/>
        <w:numPr>
          <w:ilvl w:val="1"/>
          <w:numId w:val="12"/>
        </w:numPr>
        <w:spacing w:line="240" w:lineRule="auto"/>
        <w:ind w:left="567" w:hanging="397"/>
        <w:jc w:val="both"/>
        <w:rPr>
          <w:rFonts w:cs="Arial"/>
          <w:b/>
          <w:color w:val="000000"/>
        </w:rPr>
      </w:pPr>
      <w:r w:rsidRPr="000B13CB">
        <w:rPr>
          <w:rFonts w:cs="Arial"/>
          <w:color w:val="000000"/>
        </w:rPr>
        <w:t>Zabezpieczenie przed działaniem warunków atmosferycznych półsprzęg</w:t>
      </w:r>
      <w:r>
        <w:rPr>
          <w:rFonts w:cs="Arial"/>
          <w:color w:val="000000"/>
        </w:rPr>
        <w:t>ie</w:t>
      </w:r>
      <w:r w:rsidRPr="000B13CB">
        <w:rPr>
          <w:rFonts w:cs="Arial"/>
          <w:color w:val="000000"/>
        </w:rPr>
        <w:t xml:space="preserve">ł </w:t>
      </w:r>
      <w:r>
        <w:rPr>
          <w:rFonts w:cs="Arial"/>
          <w:color w:val="000000"/>
        </w:rPr>
        <w:t>po stronie wałka szybkoobrotowego</w:t>
      </w:r>
      <w:r w:rsidRPr="000B13CB">
        <w:rPr>
          <w:rFonts w:cs="Arial"/>
          <w:color w:val="000000"/>
        </w:rPr>
        <w:t xml:space="preserve"> oraz </w:t>
      </w:r>
      <w:r>
        <w:rPr>
          <w:rFonts w:cs="Arial"/>
          <w:color w:val="000000"/>
        </w:rPr>
        <w:t>po stronie wału wolnoobrotowego</w:t>
      </w:r>
      <w:r w:rsidRPr="000B13CB">
        <w:rPr>
          <w:rFonts w:cs="Arial"/>
          <w:color w:val="000000"/>
        </w:rPr>
        <w:t xml:space="preserve"> na czas jej magazynowania.</w:t>
      </w:r>
    </w:p>
    <w:p w:rsidR="009C4607" w:rsidRPr="002053F3" w:rsidRDefault="009C4607" w:rsidP="009C4607">
      <w:pPr>
        <w:spacing w:after="120" w:line="312" w:lineRule="atLeast"/>
        <w:jc w:val="both"/>
        <w:rPr>
          <w:rFonts w:cs="Arial"/>
          <w:bCs/>
        </w:rPr>
      </w:pPr>
      <w:r w:rsidRPr="002053F3">
        <w:rPr>
          <w:rFonts w:cs="Arial"/>
          <w:b/>
          <w:bCs/>
        </w:rPr>
        <w:t>II. Warunki techniczne wykonania prac regeneracyjnych</w:t>
      </w:r>
      <w:r w:rsidRPr="002053F3">
        <w:rPr>
          <w:rFonts w:cs="Arial"/>
          <w:bCs/>
        </w:rPr>
        <w:t>:</w:t>
      </w:r>
    </w:p>
    <w:p w:rsidR="009C4607" w:rsidRPr="00B43490" w:rsidRDefault="009C4607" w:rsidP="009C4607">
      <w:pPr>
        <w:pStyle w:val="Tekstpodstawowywcity"/>
        <w:numPr>
          <w:ilvl w:val="0"/>
          <w:numId w:val="11"/>
        </w:numPr>
        <w:spacing w:line="240" w:lineRule="auto"/>
        <w:ind w:left="714" w:hanging="357"/>
        <w:jc w:val="both"/>
      </w:pPr>
      <w:r w:rsidRPr="00B43490">
        <w:t>Przekładnia zostanie odebrana do regeneracji z siedziby Zamawiającego i przetransportowana do siedziby Wykonawcy na koszt i ryzyko Wykonawcy.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>Wszystkie materiały podstawowe oraz pomocnicze niezbędne dla wykonania pełnej i prawidłowej regeneracji zapewnia Wykonawca.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>W przypadku konieczności zmiany zakresu regeneracji przekładni (wykonania i wymiany dodatkowych elementów), Wykonawca niezwłocznie powiadomi o tym Zamawiającego, przedstawi dokumentację fotograficzną potwierdzającą oraz uzgodni ostateczne warunki techniczne i finansowe zmiany zakresu zamówienia.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>Oczekiwany czas wykonania prac regeneracyjnych do 6 tygodni licząc od dnia odebrania przekładni od Zamawiającego</w:t>
      </w:r>
      <w:r>
        <w:rPr>
          <w:rFonts w:cs="Arial"/>
          <w:bCs/>
        </w:rPr>
        <w:t xml:space="preserve"> oraz do 8 tygodni od dnia podpisania Umowy</w:t>
      </w:r>
      <w:r w:rsidRPr="00B43490">
        <w:rPr>
          <w:rFonts w:cs="Arial"/>
          <w:bCs/>
        </w:rPr>
        <w:t>.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9C4607" w:rsidRPr="00B43490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B43490">
        <w:rPr>
          <w:rFonts w:cs="Arial"/>
          <w:bCs/>
        </w:rPr>
        <w:t>Wykonawca bezzwłocznie zawiadomi pisemnie Zamawiającego o zakończeniu regeneracji przekładni oraz dostarczy je na własny koszt i ryzyko do magazynu Zamawiającego.</w:t>
      </w:r>
    </w:p>
    <w:p w:rsidR="009C4607" w:rsidRPr="002053F3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2053F3">
        <w:rPr>
          <w:rFonts w:cs="Arial"/>
          <w:bCs/>
        </w:rPr>
        <w:t>Wykonawca dostarczy Zamawiającemu świadectwo jakości wykonania regeneracji oraz warunki gwarancyjne dla wykonanego zakresu regeneracji, w tym określi warunki magazynowania.</w:t>
      </w:r>
    </w:p>
    <w:p w:rsidR="009C4607" w:rsidRPr="002053F3" w:rsidRDefault="009C4607" w:rsidP="009C4607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cs="Arial"/>
          <w:bCs/>
        </w:rPr>
      </w:pPr>
      <w:r w:rsidRPr="002053F3">
        <w:rPr>
          <w:rFonts w:cs="Arial"/>
          <w:bCs/>
        </w:rPr>
        <w:lastRenderedPageBreak/>
        <w:t>Oczekiwany okres gwarancji na wykonane prace nie powinien być krótszy niż 24 miesiące od dnia montażu na przesiewaczu oraz nie krótszy niż 36 miesięcy od dnia dostawy.</w:t>
      </w:r>
    </w:p>
    <w:p w:rsidR="009C4607" w:rsidRPr="002053F3" w:rsidRDefault="009C4607" w:rsidP="009C4607">
      <w:pPr>
        <w:rPr>
          <w:rFonts w:cs="Arial"/>
        </w:rPr>
      </w:pPr>
      <w:r w:rsidRPr="002053F3">
        <w:rPr>
          <w:rFonts w:cs="Arial"/>
        </w:rPr>
        <w:t xml:space="preserve">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</w:t>
      </w:r>
      <w:r w:rsidRPr="002053F3">
        <w:rPr>
          <w:rFonts w:cs="Arial"/>
        </w:rPr>
        <w:t xml:space="preserve">  Sporządził   </w:t>
      </w:r>
    </w:p>
    <w:p w:rsidR="009C4607" w:rsidRPr="002053F3" w:rsidRDefault="009C4607" w:rsidP="009C4607">
      <w:r w:rsidRPr="002053F3">
        <w:rPr>
          <w:rFonts w:cs="Arial"/>
        </w:rPr>
        <w:t xml:space="preserve">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</w:t>
      </w:r>
      <w:r w:rsidRPr="002053F3">
        <w:rPr>
          <w:rFonts w:cs="Arial"/>
        </w:rPr>
        <w:t xml:space="preserve"> Witold Dunal</w:t>
      </w: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DB173D" w:rsidP="000C1F62">
      <w:pPr>
        <w:spacing w:after="120" w:line="240" w:lineRule="auto"/>
        <w:rPr>
          <w:rFonts w:cstheme="minorHAnsi"/>
          <w:b/>
        </w:rPr>
      </w:pPr>
    </w:p>
    <w:p w:rsidR="00DB173D" w:rsidRDefault="00871D6C" w:rsidP="000C1F62">
      <w:pPr>
        <w:spacing w:after="120" w:line="240" w:lineRule="auto"/>
        <w:rPr>
          <w:rFonts w:cstheme="minorHAnsi"/>
          <w:b/>
        </w:rPr>
      </w:pPr>
      <w:r w:rsidRPr="00547280">
        <w:rPr>
          <w:rFonts w:cstheme="minorHAnsi"/>
          <w:b/>
        </w:rPr>
        <w:t xml:space="preserve">                                                     </w:t>
      </w:r>
      <w:r w:rsidR="00DB173D">
        <w:rPr>
          <w:rFonts w:cstheme="minorHAnsi"/>
          <w:b/>
        </w:rPr>
        <w:t xml:space="preserve">                         </w:t>
      </w: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9C4607" w:rsidRDefault="009C4607" w:rsidP="000C1F62">
      <w:pPr>
        <w:spacing w:after="120" w:line="240" w:lineRule="auto"/>
        <w:rPr>
          <w:rFonts w:cstheme="minorHAnsi"/>
          <w:b/>
        </w:rPr>
      </w:pPr>
    </w:p>
    <w:p w:rsidR="007A400D" w:rsidRDefault="007A400D" w:rsidP="00DB173D">
      <w:pPr>
        <w:spacing w:after="120" w:line="240" w:lineRule="auto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5519ED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5519ED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5519ED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5519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lastRenderedPageBreak/>
        <w:t>W związku z powyższym Strony ustaliły, co następuje:</w:t>
      </w:r>
    </w:p>
    <w:p w:rsidR="00891441" w:rsidRPr="005C2C65" w:rsidRDefault="00891441" w:rsidP="005519E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5519ED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9C4607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4607">
        <w:rPr>
          <w:rFonts w:cstheme="minorHAnsi"/>
          <w:b/>
        </w:rPr>
        <w:t xml:space="preserve">   </w:t>
      </w:r>
      <w:r w:rsidRPr="009C4607">
        <w:rPr>
          <w:rFonts w:cstheme="minorHAnsi"/>
          <w:b/>
        </w:rPr>
        <w:tab/>
      </w:r>
      <w:r w:rsidR="009C4607" w:rsidRPr="009C4607">
        <w:rPr>
          <w:rFonts w:cs="Arial"/>
          <w:b/>
          <w:bCs/>
        </w:rPr>
        <w:t>P</w:t>
      </w:r>
      <w:r w:rsidR="009C4607" w:rsidRPr="009C4607">
        <w:rPr>
          <w:rFonts w:cs="Arial"/>
          <w:b/>
          <w:bCs/>
        </w:rPr>
        <w:t xml:space="preserve">rzekładni 2K-500, układ 4, i=16,3 </w:t>
      </w:r>
      <w:r w:rsidR="009C4607" w:rsidRPr="009C4607">
        <w:rPr>
          <w:rFonts w:cs="Arial"/>
          <w:b/>
          <w:bCs/>
        </w:rPr>
        <w:t xml:space="preserve">PRAWA po regeneracji </w:t>
      </w:r>
      <w:r w:rsidR="009C4607" w:rsidRPr="009C4607">
        <w:rPr>
          <w:rFonts w:cs="Arial"/>
          <w:b/>
          <w:bCs/>
        </w:rPr>
        <w:t>– 1 sztuka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08562F" w:rsidRDefault="00DB173D" w:rsidP="005519ED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</w:rPr>
      </w:pPr>
      <w:r>
        <w:rPr>
          <w:rFonts w:cstheme="minorHAnsi"/>
        </w:rPr>
        <w:t>A</w:t>
      </w:r>
      <w:r w:rsidRPr="00DB173D">
        <w:rPr>
          <w:rFonts w:asciiTheme="minorHAnsi" w:hAnsiTheme="minorHAnsi" w:cstheme="minorHAnsi"/>
        </w:rPr>
        <w:t>testy, certyfikaty materiałowe, charakterystyka produktu, dokumentacja techniczna</w:t>
      </w:r>
      <w:r w:rsidR="00C735CC" w:rsidRPr="0008562F">
        <w:rPr>
          <w:rFonts w:asciiTheme="minorHAnsi" w:hAnsiTheme="minorHAnsi" w:cstheme="minorHAnsi"/>
        </w:rPr>
        <w:t>.</w:t>
      </w:r>
    </w:p>
    <w:p w:rsidR="00891441" w:rsidRPr="005C2C65" w:rsidRDefault="00891441" w:rsidP="005519E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>Strony ustalają termin dostawy Towaru</w:t>
      </w:r>
      <w:r w:rsidR="004025F7">
        <w:rPr>
          <w:rFonts w:cstheme="minorHAnsi"/>
          <w:bCs/>
          <w:iCs/>
        </w:rPr>
        <w:t xml:space="preserve"> po regeneracji</w:t>
      </w:r>
      <w:r w:rsidRPr="005C2C65">
        <w:rPr>
          <w:rFonts w:cstheme="minorHAnsi"/>
          <w:bCs/>
          <w:iCs/>
        </w:rPr>
        <w:t xml:space="preserve"> do </w:t>
      </w:r>
      <w:r w:rsidR="00C735CC">
        <w:rPr>
          <w:rFonts w:cstheme="minorHAnsi"/>
          <w:bCs/>
          <w:iCs/>
        </w:rPr>
        <w:t>3</w:t>
      </w:r>
      <w:r w:rsidR="004025F7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.0</w:t>
      </w:r>
      <w:r w:rsidR="004025F7">
        <w:rPr>
          <w:rFonts w:cstheme="minorHAnsi"/>
          <w:bCs/>
          <w:iCs/>
        </w:rPr>
        <w:t>9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5519E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5519ED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5519E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5519ED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4025F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Witold Dunal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2</w:t>
      </w:r>
      <w:r w:rsidR="00891441" w:rsidRPr="005C2C65">
        <w:rPr>
          <w:rFonts w:cstheme="minorHAnsi"/>
          <w:b/>
          <w:kern w:val="20"/>
        </w:rPr>
        <w:t xml:space="preserve"> </w:t>
      </w:r>
      <w:r w:rsidR="000C1F62">
        <w:rPr>
          <w:rFonts w:cstheme="minorHAnsi"/>
          <w:b/>
          <w:kern w:val="20"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782C7D">
          <w:rPr>
            <w:rStyle w:val="Hipercze"/>
            <w:rFonts w:cstheme="minorHAnsi"/>
            <w:iCs/>
            <w:kern w:val="20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5519ED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DB173D" w:rsidP="005519ED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DB173D">
        <w:rPr>
          <w:rFonts w:cstheme="minorHAnsi"/>
        </w:rPr>
        <w:t xml:space="preserve">Okres gwarancji </w:t>
      </w:r>
      <w:r w:rsidRPr="00DB173D">
        <w:rPr>
          <w:rFonts w:cstheme="minorHAnsi"/>
          <w:bCs/>
        </w:rPr>
        <w:t>nie powinien być krótszy niż 24 miesiące od dnia montażu na przenośniku oraz nie krótszy niż 36 miesiące od dnia dostawy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5519ED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5519ED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5519ED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5519ED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5519ED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5519ED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5519ED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00" w:rsidRDefault="00522F00" w:rsidP="00B33061">
      <w:pPr>
        <w:spacing w:after="0" w:line="240" w:lineRule="auto"/>
      </w:pPr>
      <w:r>
        <w:separator/>
      </w:r>
    </w:p>
  </w:endnote>
  <w:endnote w:type="continuationSeparator" w:id="0">
    <w:p w:rsidR="00522F00" w:rsidRDefault="00522F0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00" w:rsidRDefault="00522F00" w:rsidP="00B33061">
      <w:pPr>
        <w:spacing w:after="0" w:line="240" w:lineRule="auto"/>
      </w:pPr>
      <w:r>
        <w:separator/>
      </w:r>
    </w:p>
  </w:footnote>
  <w:footnote w:type="continuationSeparator" w:id="0">
    <w:p w:rsidR="00522F00" w:rsidRDefault="00522F0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25F7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22F00"/>
    <w:rsid w:val="00534570"/>
    <w:rsid w:val="00537E82"/>
    <w:rsid w:val="00542F1A"/>
    <w:rsid w:val="0054576C"/>
    <w:rsid w:val="005459C9"/>
    <w:rsid w:val="00545BEF"/>
    <w:rsid w:val="00545FB1"/>
    <w:rsid w:val="00547280"/>
    <w:rsid w:val="005519ED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4607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173D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788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7BA3-975F-4CFC-880F-B3C990D3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2019-08-01T10:43:00Z</dcterms:created>
  <dcterms:modified xsi:type="dcterms:W3CDTF">2019-08-01T10:43:00Z</dcterms:modified>
  <cp:contentStatus/>
</cp:coreProperties>
</file>